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32"/>
          <w:szCs w:val="32"/>
          <w:lang w:val="en-US" w:eastAsia="zh-CN"/>
        </w:rPr>
      </w:pPr>
      <w:r>
        <w:rPr>
          <w:rFonts w:hint="eastAsia" w:ascii="宋体" w:hAnsi="宋体" w:eastAsia="宋体" w:cs="宋体"/>
          <w:b/>
          <w:color w:val="333333"/>
          <w:sz w:val="21"/>
          <w:szCs w:val="21"/>
          <w:lang w:val="en-US" w:eastAsia="zh-CN"/>
        </w:rPr>
        <w:t xml:space="preserve">     </w:t>
      </w:r>
      <w:bookmarkStart w:id="0" w:name="_GoBack"/>
      <w:bookmarkEnd w:id="0"/>
      <w:r>
        <w:rPr>
          <w:rFonts w:hint="eastAsia" w:asciiTheme="minorEastAsia" w:hAnsiTheme="minorEastAsia" w:eastAsiaTheme="minorEastAsia" w:cstheme="minorEastAsia"/>
          <w:b/>
          <w:color w:val="333333"/>
          <w:sz w:val="32"/>
          <w:szCs w:val="32"/>
          <w:lang w:val="en-US" w:eastAsia="zh-CN"/>
        </w:rPr>
        <w:t>201</w:t>
      </w:r>
      <w:r>
        <w:rPr>
          <w:rFonts w:hint="eastAsia" w:asciiTheme="minorEastAsia" w:hAnsiTheme="minorEastAsia" w:cstheme="minorEastAsia"/>
          <w:b/>
          <w:color w:val="333333"/>
          <w:sz w:val="32"/>
          <w:szCs w:val="32"/>
          <w:lang w:val="en-US" w:eastAsia="zh-CN"/>
        </w:rPr>
        <w:t>9</w:t>
      </w:r>
      <w:r>
        <w:rPr>
          <w:rFonts w:hint="eastAsia" w:asciiTheme="minorEastAsia" w:hAnsiTheme="minorEastAsia" w:eastAsiaTheme="minorEastAsia" w:cstheme="minorEastAsia"/>
          <w:b/>
          <w:color w:val="333333"/>
          <w:sz w:val="32"/>
          <w:szCs w:val="32"/>
          <w:lang w:val="en-US" w:eastAsia="zh-CN"/>
        </w:rPr>
        <w:t>年</w:t>
      </w:r>
      <w:r>
        <w:rPr>
          <w:rFonts w:hint="eastAsia" w:asciiTheme="minorEastAsia" w:hAnsiTheme="minorEastAsia" w:cstheme="minorEastAsia"/>
          <w:b/>
          <w:color w:val="333333"/>
          <w:sz w:val="32"/>
          <w:szCs w:val="32"/>
          <w:lang w:val="en-US" w:eastAsia="zh-CN"/>
        </w:rPr>
        <w:t>绥滨县文体广电和旅游局</w:t>
      </w:r>
      <w:r>
        <w:rPr>
          <w:rFonts w:hint="eastAsia" w:asciiTheme="minorEastAsia" w:hAnsiTheme="minorEastAsia" w:eastAsiaTheme="minorEastAsia" w:cstheme="minorEastAsia"/>
          <w:b/>
          <w:color w:val="333333"/>
          <w:sz w:val="32"/>
          <w:szCs w:val="32"/>
          <w:lang w:val="en-US" w:eastAsia="zh-CN"/>
        </w:rPr>
        <w:t>决算文字说明</w:t>
      </w:r>
    </w:p>
    <w:p>
      <w:pPr>
        <w:pStyle w:val="2"/>
        <w:keepNext w:val="0"/>
        <w:keepLines w:val="0"/>
        <w:widowControl/>
        <w:suppressLineNumbers w:val="0"/>
        <w:spacing w:before="180" w:beforeAutospacing="0" w:after="360" w:afterAutospacing="0" w:line="450" w:lineRule="atLeast"/>
        <w:ind w:right="0" w:firstLine="281" w:firstLineChars="1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color w:val="333333"/>
          <w:sz w:val="28"/>
          <w:szCs w:val="28"/>
        </w:rPr>
        <w:t> </w:t>
      </w:r>
      <w:r>
        <w:rPr>
          <w:rFonts w:hint="eastAsia" w:asciiTheme="minorEastAsia" w:hAnsiTheme="minorEastAsia" w:eastAsiaTheme="minorEastAsia" w:cstheme="minorEastAsia"/>
          <w:b/>
          <w:bCs/>
          <w:color w:val="333333"/>
          <w:sz w:val="28"/>
          <w:szCs w:val="28"/>
        </w:rPr>
        <w:t>一、主要职能</w:t>
      </w:r>
    </w:p>
    <w:p>
      <w:pPr>
        <w:numPr>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贯彻落实中央和省市县关于文化、体育、广电、旅游工作方针政策和法律法规；研究拟订全县文化、体育、广电、旅游规章草案并监督实施。</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统筹规划全县文化、体育、广电、旅游事业发展，拟订发展规划</w:t>
      </w:r>
      <w:r>
        <w:rPr>
          <w:rFonts w:hint="eastAsia" w:ascii="仿宋" w:hAnsi="仿宋" w:eastAsia="仿宋" w:cs="仿宋"/>
          <w:sz w:val="32"/>
          <w:szCs w:val="32"/>
          <w:lang w:val="en-US" w:eastAsia="zh-CN"/>
        </w:rPr>
        <w:t>并组织实施，推进全县文化和旅游融合发展，协调区域性体育发展；协调、指导全县、体育、广电、旅游机制体制的改革。</w:t>
      </w:r>
    </w:p>
    <w:p>
      <w:pPr>
        <w:numPr>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3、负责全县重大文化、体育、广电、旅游活动，指导重点文化、体育、旅游设施建设，组织全县旅游整体形象推广。指导、协调重要文化和旅游推广的节庆、赛事活动，制定全县旅游市场开发战略并组织实施、指导、推进全域旅游。</w:t>
      </w:r>
    </w:p>
    <w:p>
      <w:pPr>
        <w:numPr>
          <w:numId w:val="0"/>
        </w:numPr>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4、指导、管理全县文艺事业，指导艺术创作生产，扶持体现社会主义核心价值观、具有导向性代表性示范性实验性的文艺作品，推动各门类艺术、各艺术品种发展。</w:t>
      </w:r>
    </w:p>
    <w:p>
      <w:pPr>
        <w:numPr>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5、负责全县公共文化事业发展，推进全县公共文化、体育、旅游服务体系建设，深入实施文化惠民工程，统筹推进基本公共文化服务标准化、均等化和体育公共服务多无化。</w:t>
      </w:r>
    </w:p>
    <w:p>
      <w:pPr>
        <w:numPr>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6、指导、推进全县文化、体育、广电、旅游科技创新发展，组织开展科技研究、技术攻关和成果推广，推进全县文化、体育、广电、旅游行业信息化、标准化建设。</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7、负责全县非物质文化遗产保护，推动非物质文化遗产的保护、传承、普及、弘扬和振兴。</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8、统筹规划全县文化产业、体育产业和旅游产业 ，组织实施文化和旅游资源普查、挖掘、保护和利用工作，促进文化产业和旅游产业发展。发展体育市场，规范体育服务管理，推动体育标准化建设，负责体育彩票管理。</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9、指导全县文化和旅游市场发展，对文化和旅游市场经营进行规范和行业监管，依法规范文化和旅游市场，推进文化和旅游行业信用体系建设。</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10、指导全县文化市场综合执法，组织查处全县文化、文物，出版、广播电视、电影、旅游、体育等市场的违法行为，督办督查大案要案，维护市场秩序。</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11、统筹规划全县群众体育发展，负责推行全民健身计划，监督实施国家体育锻炼标准，推动国民体质监测和社会体育指导工作队伍制度建设。</w:t>
      </w:r>
    </w:p>
    <w:p>
      <w:pPr>
        <w:numPr>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12、统筹规划全县竞技体育发展，指导协调体育训练和体育竞赛，指导运动队伍建设，协调运动员社会保障工作。</w:t>
      </w:r>
    </w:p>
    <w:p>
      <w:pPr>
        <w:numPr>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13、</w:t>
      </w:r>
      <w:r>
        <w:rPr>
          <w:rFonts w:hint="eastAsia" w:ascii="仿宋" w:hAnsi="仿宋" w:eastAsia="仿宋" w:cs="仿宋"/>
          <w:sz w:val="32"/>
          <w:szCs w:val="32"/>
          <w:lang w:eastAsia="zh-CN"/>
        </w:rPr>
        <w:t>统筹规划全县青少年体育发展，指导和推进青少年体育工作。</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w:t>
      </w:r>
      <w:r>
        <w:rPr>
          <w:rFonts w:hint="eastAsia" w:ascii="仿宋" w:hAnsi="仿宋" w:eastAsia="仿宋" w:cs="仿宋"/>
          <w:sz w:val="32"/>
          <w:szCs w:val="32"/>
          <w:lang w:eastAsia="zh-CN"/>
        </w:rPr>
        <w:t>负责对全县广播</w:t>
      </w:r>
      <w:r>
        <w:rPr>
          <w:rFonts w:hint="eastAsia" w:ascii="仿宋" w:hAnsi="仿宋" w:eastAsia="仿宋" w:cs="仿宋"/>
          <w:sz w:val="32"/>
          <w:szCs w:val="32"/>
          <w:lang w:val="en-US" w:eastAsia="zh-CN"/>
        </w:rPr>
        <w:t>电视机构进行业务指导和行业监管，会同有关部门对网络视听节目服务机构进行管理。实施依法设定的行政许可，组织查处重大违法违规行为。监督电视节目、网络视听节目的内容和质量；指导监管广播电视广告播放；负责对全县广播电视节目传输覆盖、监测和安全播出进行监管，指导推进全县应急广播体系建设。</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15、负责对全县文物、博物馆进行业务指导和行业监管，负责推动完美就文物、博物馆公共服务体系建设，拟订文物、博物馆公共资源共享规划并推动实施，协调博物馆间的交流与协作。</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16、协调和指导全县文物保护、利用、宣传工作，组织开展文物保护项目申报、实施工作；负责县级及以上文物保护单位的审核、推荐、申报工作；负责文物事业相关资质资格认定的申报、管理工作。</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17、指导、管理全县文化、体育、广电、旅游对外交流、合作、宣传和推广工作，组织对外交流活动；指导全县文化、体育、广电、旅游人才队伍建设。</w:t>
      </w:r>
    </w:p>
    <w:p>
      <w:pPr>
        <w:numPr>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18、负责文化、体育、广电、旅游行业领域安全生产工作。</w:t>
      </w:r>
    </w:p>
    <w:p>
      <w:pPr>
        <w:numPr>
          <w:numId w:val="0"/>
        </w:numPr>
        <w:ind w:firstLine="640" w:firstLineChars="200"/>
        <w:rPr>
          <w:rFonts w:hint="eastAsia" w:asciiTheme="minorEastAsia" w:hAnsiTheme="minorEastAsia" w:eastAsiaTheme="minorEastAsia" w:cstheme="minorEastAsia"/>
          <w:sz w:val="28"/>
          <w:szCs w:val="28"/>
        </w:rPr>
      </w:pPr>
      <w:r>
        <w:rPr>
          <w:rFonts w:hint="eastAsia" w:ascii="仿宋" w:hAnsi="仿宋" w:eastAsia="仿宋" w:cs="仿宋"/>
          <w:sz w:val="32"/>
          <w:szCs w:val="32"/>
          <w:lang w:val="en-US" w:eastAsia="zh-CN"/>
        </w:rPr>
        <w:t>19、完成县委、县政府交办的其他任务。</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333333"/>
          <w:sz w:val="28"/>
          <w:szCs w:val="28"/>
        </w:rPr>
        <w:t>二、机构设置及部门决算单位构成</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r>
        <w:rPr>
          <w:rFonts w:hint="eastAsia" w:asciiTheme="minorEastAsia" w:hAnsiTheme="minorEastAsia" w:cstheme="minorEastAsia"/>
          <w:color w:val="333333"/>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840" w:firstLineChars="3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综合办公室</w:t>
      </w:r>
    </w:p>
    <w:p>
      <w:pPr>
        <w:keepNext w:val="0"/>
        <w:keepLines w:val="0"/>
        <w:pageBreakBefore w:val="0"/>
        <w:widowControl w:val="0"/>
        <w:kinsoku/>
        <w:wordWrap/>
        <w:overflowPunct/>
        <w:topLinePunct w:val="0"/>
        <w:autoSpaceDE/>
        <w:autoSpaceDN/>
        <w:bidi w:val="0"/>
        <w:adjustRightInd/>
        <w:snapToGrid w:val="0"/>
        <w:spacing w:line="360" w:lineRule="auto"/>
        <w:ind w:firstLine="840" w:firstLineChars="3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w:t>
      </w:r>
      <w:r>
        <w:rPr>
          <w:rFonts w:hint="eastAsia" w:asciiTheme="minorEastAsia" w:hAnsiTheme="minorEastAsia" w:eastAsiaTheme="minorEastAsia" w:cstheme="minorEastAsia"/>
          <w:sz w:val="28"/>
          <w:szCs w:val="28"/>
        </w:rPr>
        <w:tab/>
      </w:r>
      <w:r>
        <w:rPr>
          <w:rFonts w:hint="eastAsia" w:asciiTheme="minorEastAsia" w:hAnsiTheme="minorEastAsia" w:cstheme="minorEastAsia"/>
          <w:sz w:val="28"/>
          <w:szCs w:val="28"/>
          <w:lang w:eastAsia="zh-CN"/>
        </w:rPr>
        <w:t>业务</w:t>
      </w:r>
      <w:r>
        <w:rPr>
          <w:rFonts w:hint="eastAsia" w:asciiTheme="minorEastAsia" w:hAnsiTheme="minorEastAsia" w:eastAsiaTheme="minorEastAsia" w:cstheme="minorEastAsia"/>
          <w:sz w:val="28"/>
          <w:szCs w:val="28"/>
        </w:rPr>
        <w:t>股</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部门直属机构</w:t>
      </w:r>
      <w:r>
        <w:rPr>
          <w:rFonts w:hint="eastAsia" w:asciiTheme="minorEastAsia" w:hAnsi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（一）绥滨县图书馆</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（二）绥滨县文化馆</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（三）绥滨县</w:t>
      </w:r>
      <w:r>
        <w:rPr>
          <w:rFonts w:hint="eastAsia" w:asciiTheme="minorEastAsia" w:hAnsiTheme="minorEastAsia" w:cstheme="minorEastAsia"/>
          <w:sz w:val="28"/>
          <w:szCs w:val="28"/>
          <w:lang w:eastAsia="zh-CN"/>
        </w:rPr>
        <w:t>博物馆</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（四）绥滨县文化市场综合</w:t>
      </w:r>
      <w:r>
        <w:rPr>
          <w:rFonts w:hint="eastAsia" w:asciiTheme="minorEastAsia" w:hAnsiTheme="minorEastAsia" w:cstheme="minorEastAsia"/>
          <w:sz w:val="28"/>
          <w:szCs w:val="28"/>
          <w:lang w:eastAsia="zh-CN"/>
        </w:rPr>
        <w:t>行政</w:t>
      </w:r>
      <w:r>
        <w:rPr>
          <w:rFonts w:hint="eastAsia" w:asciiTheme="minorEastAsia" w:hAnsiTheme="minorEastAsia" w:eastAsiaTheme="minorEastAsia" w:cstheme="minorEastAsia"/>
          <w:sz w:val="28"/>
          <w:szCs w:val="28"/>
        </w:rPr>
        <w:t>执法大队</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（五）绥滨县</w:t>
      </w:r>
      <w:r>
        <w:rPr>
          <w:rFonts w:hint="eastAsia" w:asciiTheme="minorEastAsia" w:hAnsiTheme="minorEastAsia" w:cstheme="minorEastAsia"/>
          <w:sz w:val="28"/>
          <w:szCs w:val="28"/>
          <w:lang w:eastAsia="zh-CN"/>
        </w:rPr>
        <w:t>旅游服务中心。</w:t>
      </w:r>
    </w:p>
    <w:p>
      <w:pPr>
        <w:pStyle w:val="2"/>
        <w:keepNext w:val="0"/>
        <w:keepLines w:val="0"/>
        <w:widowControl/>
        <w:suppressLineNumbers w:val="0"/>
        <w:spacing w:before="180" w:beforeAutospacing="0" w:after="360" w:afterAutospacing="0" w:line="450" w:lineRule="atLeast"/>
        <w:ind w:right="0" w:firstLine="843" w:firstLineChars="3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39</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28</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742.70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747.69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cstheme="minorEastAsia"/>
          <w:color w:val="373737"/>
          <w:sz w:val="28"/>
          <w:szCs w:val="28"/>
          <w:shd w:val="clear" w:color="auto" w:fill="FFFFFF"/>
        </w:rPr>
        <w:t>996</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253.32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25.43</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color w:val="373737"/>
          <w:sz w:val="28"/>
          <w:szCs w:val="28"/>
          <w:shd w:val="clear" w:color="auto" w:fill="FFFFFF"/>
        </w:rPr>
        <w:t>10</w:t>
      </w:r>
      <w:r>
        <w:rPr>
          <w:rFonts w:hint="eastAsia" w:asciiTheme="minorEastAsia" w:hAnsiTheme="minorEastAsia" w:cstheme="minorEastAsia"/>
          <w:color w:val="373737"/>
          <w:sz w:val="28"/>
          <w:szCs w:val="28"/>
          <w:shd w:val="clear" w:color="auto" w:fill="FFFFFF"/>
          <w:lang w:val="en-US" w:eastAsia="zh-CN"/>
        </w:rPr>
        <w:t>53.22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305.53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29.01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742.70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742.40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99.96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0.30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747.69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77.91</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165.15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22.09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742.40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val="en-US" w:eastAsia="zh-CN"/>
        </w:rPr>
        <w:t>994.61万元</w:t>
      </w:r>
      <w:r>
        <w:rPr>
          <w:rFonts w:hint="eastAsia" w:asciiTheme="minorEastAsia" w:hAnsiTheme="minorEastAsia" w:eastAsiaTheme="minorEastAsia" w:cstheme="minorEastAsia"/>
          <w:i w:val="0"/>
          <w:caps w:val="0"/>
          <w:color w:val="373737"/>
          <w:spacing w:val="0"/>
          <w:sz w:val="28"/>
          <w:szCs w:val="28"/>
          <w:shd w:val="clear" w:fill="FFFFFF"/>
          <w:vertAlign w:val="baseline"/>
        </w:rPr>
        <w:t>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252.21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25.36</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747.69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color w:val="373737"/>
          <w:sz w:val="28"/>
          <w:szCs w:val="28"/>
          <w:shd w:val="clear" w:color="auto" w:fill="FFFFFF"/>
        </w:rPr>
        <w:t>10</w:t>
      </w:r>
      <w:r>
        <w:rPr>
          <w:rFonts w:hint="eastAsia" w:asciiTheme="minorEastAsia" w:hAnsiTheme="minorEastAsia" w:cstheme="minorEastAsia"/>
          <w:color w:val="373737"/>
          <w:sz w:val="28"/>
          <w:szCs w:val="28"/>
          <w:shd w:val="clear" w:color="auto" w:fill="FFFFFF"/>
          <w:lang w:val="en-US" w:eastAsia="zh-CN"/>
        </w:rPr>
        <w:t>53.22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305.53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29.01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742.19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747.69万元</w:t>
      </w:r>
      <w:r>
        <w:rPr>
          <w:rFonts w:hint="eastAsia" w:asciiTheme="minorEastAsia" w:hAnsiTheme="minorEastAsia" w:eastAsiaTheme="minorEastAsia" w:cstheme="minorEastAsia"/>
          <w:i w:val="0"/>
          <w:caps w:val="0"/>
          <w:color w:val="373737"/>
          <w:spacing w:val="0"/>
          <w:sz w:val="28"/>
          <w:szCs w:val="28"/>
          <w:shd w:val="clear" w:fill="FFFFFF"/>
          <w:vertAlign w:val="baseline"/>
        </w:rPr>
        <w:t>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99.26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color w:val="373737"/>
          <w:sz w:val="28"/>
          <w:szCs w:val="28"/>
          <w:shd w:val="clear" w:color="auto" w:fill="FFFFFF"/>
        </w:rPr>
        <w:t>8</w:t>
      </w:r>
      <w:r>
        <w:rPr>
          <w:rFonts w:hint="eastAsia" w:asciiTheme="minorEastAsia" w:hAnsiTheme="minorEastAsia" w:cstheme="minorEastAsia"/>
          <w:color w:val="373737"/>
          <w:sz w:val="28"/>
          <w:szCs w:val="28"/>
          <w:shd w:val="clear" w:color="auto" w:fill="FFFFFF"/>
          <w:lang w:val="en-US" w:eastAsia="zh-CN"/>
        </w:rPr>
        <w:t>66.07</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相比，财政拨款支出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123.88</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14.30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742.19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99.94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13.47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0.88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cstheme="minorEastAsia"/>
          <w:color w:val="373737"/>
          <w:sz w:val="28"/>
          <w:szCs w:val="28"/>
          <w:shd w:val="clear" w:color="auto" w:fill="FFFFFF"/>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605.11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725.30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119.86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年增加了项目资金。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9</w:t>
      </w:r>
      <w:r>
        <w:rPr>
          <w:rFonts w:hint="eastAsia" w:asciiTheme="minorEastAsia" w:hAnsiTheme="minorEastAsia" w:cstheme="minorEastAsia"/>
          <w:i w:val="0"/>
          <w:caps w:val="0"/>
          <w:color w:val="373737"/>
          <w:spacing w:val="0"/>
          <w:sz w:val="28"/>
          <w:szCs w:val="28"/>
          <w:shd w:val="clear" w:fill="FFFFFF"/>
          <w:vertAlign w:val="baseline"/>
          <w:lang w:val="en-US" w:eastAsia="zh-CN"/>
        </w:rPr>
        <w:t>9.94</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color w:val="373737"/>
          <w:sz w:val="28"/>
          <w:szCs w:val="28"/>
          <w:shd w:val="clear" w:color="auto" w:fill="FFFFFF"/>
        </w:rPr>
        <w:t>决算数大于预算数的主要原因是201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widowControl/>
        <w:shd w:val="clear" w:color="auto" w:fill="FFFFFF"/>
        <w:spacing w:beforeAutospacing="0" w:after="225" w:afterAutospacing="0"/>
        <w:ind w:firstLine="645"/>
        <w:textAlignment w:val="baseline"/>
        <w:rPr>
          <w:rFonts w:asciiTheme="minorEastAsia" w:hAnsiTheme="minorEastAsia" w:cstheme="minorEastAsia"/>
          <w:b w:val="0"/>
          <w:bCs w:val="0"/>
          <w:color w:val="333333"/>
          <w:sz w:val="28"/>
          <w:szCs w:val="28"/>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年初预算为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6.55</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b w:val="0"/>
          <w:bCs w:val="0"/>
          <w:color w:val="373737"/>
          <w:sz w:val="28"/>
          <w:szCs w:val="28"/>
          <w:shd w:val="clear" w:color="auto" w:fill="FFFFFF"/>
        </w:rPr>
        <w:t>201</w:t>
      </w:r>
      <w:r>
        <w:rPr>
          <w:rFonts w:hint="eastAsia" w:asciiTheme="minorEastAsia" w:hAnsiTheme="minorEastAsia" w:cstheme="minorEastAsia"/>
          <w:b w:val="0"/>
          <w:bCs w:val="0"/>
          <w:color w:val="373737"/>
          <w:sz w:val="28"/>
          <w:szCs w:val="28"/>
          <w:shd w:val="clear" w:color="auto" w:fill="FFFFFF"/>
          <w:lang w:val="en-US" w:eastAsia="zh-CN"/>
        </w:rPr>
        <w:t>9</w:t>
      </w:r>
      <w:r>
        <w:rPr>
          <w:rFonts w:hint="eastAsia" w:asciiTheme="minorEastAsia" w:hAnsiTheme="minorEastAsia" w:cstheme="minorEastAsia"/>
          <w:b w:val="0"/>
          <w:bCs w:val="0"/>
          <w:color w:val="373737"/>
          <w:sz w:val="28"/>
          <w:szCs w:val="28"/>
          <w:shd w:val="clear" w:color="auto" w:fill="FFFFFF"/>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25.11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27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default"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582.54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465.36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w:t>
      </w:r>
      <w:r>
        <w:rPr>
          <w:rFonts w:hint="eastAsia" w:asciiTheme="minorEastAsia" w:hAnsiTheme="minorEastAsia" w:cstheme="minorEastAsia"/>
          <w:i w:val="0"/>
          <w:caps w:val="0"/>
          <w:color w:val="373737"/>
          <w:spacing w:val="0"/>
          <w:sz w:val="28"/>
          <w:szCs w:val="28"/>
          <w:shd w:val="clear" w:fill="FFFFFF"/>
          <w:vertAlign w:val="baseline"/>
          <w:lang w:val="en-US" w:eastAsia="zh-CN"/>
        </w:rPr>
        <w:t>145.21万元</w:t>
      </w:r>
      <w:r>
        <w:rPr>
          <w:rFonts w:hint="eastAsia" w:asciiTheme="minorEastAsia" w:hAnsiTheme="minorEastAsia" w:eastAsiaTheme="minorEastAsia" w:cstheme="minorEastAsia"/>
          <w:i w:val="0"/>
          <w:caps w:val="0"/>
          <w:color w:val="373737"/>
          <w:spacing w:val="0"/>
          <w:sz w:val="28"/>
          <w:szCs w:val="28"/>
          <w:shd w:val="clear" w:fill="FFFFFF"/>
          <w:vertAlign w:val="baseline"/>
        </w:rPr>
        <w:t>、津贴补贴</w:t>
      </w:r>
      <w:r>
        <w:rPr>
          <w:rFonts w:hint="eastAsia" w:asciiTheme="minorEastAsia" w:hAnsiTheme="minorEastAsia" w:cstheme="minorEastAsia"/>
          <w:i w:val="0"/>
          <w:caps w:val="0"/>
          <w:color w:val="373737"/>
          <w:spacing w:val="0"/>
          <w:sz w:val="28"/>
          <w:szCs w:val="28"/>
          <w:shd w:val="clear" w:fill="FFFFFF"/>
          <w:vertAlign w:val="baseline"/>
          <w:lang w:val="en-US" w:eastAsia="zh-CN"/>
        </w:rPr>
        <w:t>120.66万元</w:t>
      </w:r>
      <w:r>
        <w:rPr>
          <w:rFonts w:hint="eastAsia" w:asciiTheme="minorEastAsia" w:hAnsiTheme="minorEastAsia" w:eastAsiaTheme="minorEastAsia" w:cstheme="minorEastAsia"/>
          <w:i w:val="0"/>
          <w:caps w:val="0"/>
          <w:color w:val="373737"/>
          <w:spacing w:val="0"/>
          <w:sz w:val="28"/>
          <w:szCs w:val="28"/>
          <w:shd w:val="clear" w:fill="FFFFFF"/>
          <w:vertAlign w:val="baseline"/>
        </w:rPr>
        <w:t>、奖金</w:t>
      </w:r>
      <w:r>
        <w:rPr>
          <w:rFonts w:hint="eastAsia" w:asciiTheme="minorEastAsia" w:hAnsiTheme="minorEastAsia" w:cstheme="minorEastAsia"/>
          <w:i w:val="0"/>
          <w:caps w:val="0"/>
          <w:color w:val="373737"/>
          <w:spacing w:val="0"/>
          <w:sz w:val="28"/>
          <w:szCs w:val="28"/>
          <w:shd w:val="clear" w:fill="FFFFFF"/>
          <w:vertAlign w:val="baseline"/>
          <w:lang w:val="en-US" w:eastAsia="zh-CN"/>
        </w:rPr>
        <w:t>29.36万元</w:t>
      </w:r>
      <w:r>
        <w:rPr>
          <w:rFonts w:hint="eastAsia" w:asciiTheme="minorEastAsia" w:hAnsiTheme="minorEastAsia" w:eastAsiaTheme="minorEastAsia" w:cstheme="minorEastAsia"/>
          <w:i w:val="0"/>
          <w:caps w:val="0"/>
          <w:color w:val="373737"/>
          <w:spacing w:val="0"/>
          <w:sz w:val="28"/>
          <w:szCs w:val="28"/>
          <w:shd w:val="clear" w:fill="FFFFFF"/>
          <w:vertAlign w:val="baseline"/>
        </w:rPr>
        <w:t>、绩效工资</w:t>
      </w:r>
      <w:r>
        <w:rPr>
          <w:rFonts w:hint="eastAsia" w:asciiTheme="minorEastAsia" w:hAnsiTheme="minorEastAsia" w:cstheme="minorEastAsia"/>
          <w:i w:val="0"/>
          <w:caps w:val="0"/>
          <w:color w:val="373737"/>
          <w:spacing w:val="0"/>
          <w:sz w:val="28"/>
          <w:szCs w:val="28"/>
          <w:shd w:val="clear" w:fill="FFFFFF"/>
          <w:vertAlign w:val="baseline"/>
          <w:lang w:val="en-US" w:eastAsia="zh-CN"/>
        </w:rPr>
        <w:t>5.44万元、</w:t>
      </w:r>
      <w:r>
        <w:rPr>
          <w:rFonts w:hint="eastAsia" w:asciiTheme="minorEastAsia" w:hAnsiTheme="minorEastAsia" w:eastAsiaTheme="minorEastAsia" w:cstheme="minorEastAsia"/>
          <w:i w:val="0"/>
          <w:caps w:val="0"/>
          <w:color w:val="373737"/>
          <w:spacing w:val="0"/>
          <w:sz w:val="28"/>
          <w:szCs w:val="28"/>
          <w:shd w:val="clear" w:fill="FFFFFF"/>
          <w:vertAlign w:val="baseline"/>
        </w:rPr>
        <w:t>机关事业单位基本养老保险缴费</w:t>
      </w:r>
      <w:r>
        <w:rPr>
          <w:rFonts w:hint="eastAsia" w:asciiTheme="minorEastAsia" w:hAnsiTheme="minorEastAsia" w:cstheme="minorEastAsia"/>
          <w:i w:val="0"/>
          <w:caps w:val="0"/>
          <w:color w:val="373737"/>
          <w:spacing w:val="0"/>
          <w:sz w:val="28"/>
          <w:szCs w:val="28"/>
          <w:shd w:val="clear" w:fill="FFFFFF"/>
          <w:vertAlign w:val="baseline"/>
          <w:lang w:val="en-US" w:eastAsia="zh-CN"/>
        </w:rPr>
        <w:t>65.92万元、职业年金缴费16.76万元、职工基本医疗保险缴费24.58万元、</w:t>
      </w:r>
      <w:r>
        <w:rPr>
          <w:rFonts w:hint="eastAsia" w:asciiTheme="minorEastAsia" w:hAnsiTheme="minorEastAsia" w:eastAsiaTheme="minorEastAsia" w:cstheme="minorEastAsia"/>
          <w:i w:val="0"/>
          <w:caps w:val="0"/>
          <w:color w:val="373737"/>
          <w:spacing w:val="0"/>
          <w:sz w:val="28"/>
          <w:szCs w:val="28"/>
          <w:shd w:val="clear" w:fill="FFFFFF"/>
          <w:vertAlign w:val="baseline"/>
        </w:rPr>
        <w:t>其他社会保障缴费</w:t>
      </w:r>
      <w:r>
        <w:rPr>
          <w:rFonts w:hint="eastAsia" w:asciiTheme="minorEastAsia" w:hAnsiTheme="minorEastAsia" w:cstheme="minorEastAsia"/>
          <w:i w:val="0"/>
          <w:caps w:val="0"/>
          <w:color w:val="373737"/>
          <w:spacing w:val="0"/>
          <w:sz w:val="28"/>
          <w:szCs w:val="28"/>
          <w:shd w:val="clear" w:fill="FFFFFF"/>
          <w:vertAlign w:val="baseline"/>
          <w:lang w:val="en-US" w:eastAsia="zh-CN"/>
        </w:rPr>
        <w:t>6.92万元</w:t>
      </w:r>
      <w:r>
        <w:rPr>
          <w:rFonts w:hint="eastAsia" w:asciiTheme="minorEastAsia" w:hAnsiTheme="minorEastAsia" w:eastAsiaTheme="minorEastAsia" w:cstheme="minorEastAsia"/>
          <w:i w:val="0"/>
          <w:caps w:val="0"/>
          <w:color w:val="373737"/>
          <w:spacing w:val="0"/>
          <w:sz w:val="28"/>
          <w:szCs w:val="28"/>
          <w:shd w:val="clear" w:fill="FFFFFF"/>
          <w:vertAlign w:val="baseline"/>
        </w:rPr>
        <w:t>、住房公积金</w:t>
      </w:r>
      <w:r>
        <w:rPr>
          <w:rFonts w:hint="eastAsia" w:asciiTheme="minorEastAsia" w:hAnsiTheme="minorEastAsia" w:cstheme="minorEastAsia"/>
          <w:i w:val="0"/>
          <w:caps w:val="0"/>
          <w:color w:val="373737"/>
          <w:spacing w:val="0"/>
          <w:sz w:val="28"/>
          <w:szCs w:val="28"/>
          <w:shd w:val="clear" w:fill="FFFFFF"/>
          <w:vertAlign w:val="baseline"/>
          <w:lang w:val="en-US" w:eastAsia="zh-CN"/>
        </w:rPr>
        <w:t>50.22万元、</w:t>
      </w:r>
      <w:r>
        <w:rPr>
          <w:rFonts w:hint="eastAsia" w:asciiTheme="minorEastAsia" w:hAnsiTheme="minorEastAsia" w:eastAsiaTheme="minorEastAsia" w:cstheme="minorEastAsia"/>
          <w:i w:val="0"/>
          <w:caps w:val="0"/>
          <w:color w:val="373737"/>
          <w:spacing w:val="0"/>
          <w:sz w:val="28"/>
          <w:szCs w:val="28"/>
          <w:shd w:val="clear" w:fill="FFFFFF"/>
          <w:vertAlign w:val="baseline"/>
        </w:rPr>
        <w:t>其他工资福利支出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0.29万元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对个人和家庭补助支出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63.50万元，</w:t>
      </w:r>
      <w:r>
        <w:rPr>
          <w:rFonts w:hint="eastAsia" w:asciiTheme="minorEastAsia" w:hAnsiTheme="minorEastAsia" w:eastAsiaTheme="minorEastAsia" w:cstheme="minorEastAsia"/>
          <w:i w:val="0"/>
          <w:caps w:val="0"/>
          <w:color w:val="373737"/>
          <w:spacing w:val="0"/>
          <w:sz w:val="28"/>
          <w:szCs w:val="28"/>
          <w:shd w:val="clear" w:fill="FFFFFF"/>
          <w:vertAlign w:val="baseline"/>
        </w:rPr>
        <w:t>主要包括</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离休费</w:t>
      </w:r>
      <w:r>
        <w:rPr>
          <w:rFonts w:hint="eastAsia" w:asciiTheme="minorEastAsia" w:hAnsiTheme="minorEastAsia" w:cstheme="minorEastAsia"/>
          <w:i w:val="0"/>
          <w:caps w:val="0"/>
          <w:color w:val="373737"/>
          <w:spacing w:val="0"/>
          <w:sz w:val="28"/>
          <w:szCs w:val="28"/>
          <w:shd w:val="clear" w:fill="FFFFFF"/>
          <w:vertAlign w:val="baseline"/>
          <w:lang w:val="en-US" w:eastAsia="zh-CN"/>
        </w:rPr>
        <w:t>9.75万元</w:t>
      </w:r>
      <w:r>
        <w:rPr>
          <w:rFonts w:hint="eastAsia" w:asciiTheme="minorEastAsia" w:hAnsiTheme="minorEastAsia" w:eastAsiaTheme="minorEastAsia" w:cstheme="minorEastAsia"/>
          <w:i w:val="0"/>
          <w:caps w:val="0"/>
          <w:color w:val="373737"/>
          <w:spacing w:val="0"/>
          <w:sz w:val="28"/>
          <w:szCs w:val="28"/>
          <w:shd w:val="clear" w:fill="FFFFFF"/>
          <w:vertAlign w:val="baseline"/>
        </w:rPr>
        <w:t>、退休费</w:t>
      </w:r>
      <w:r>
        <w:rPr>
          <w:rFonts w:hint="eastAsia" w:asciiTheme="minorEastAsia" w:hAnsiTheme="minorEastAsia" w:cstheme="minorEastAsia"/>
          <w:i w:val="0"/>
          <w:caps w:val="0"/>
          <w:color w:val="373737"/>
          <w:spacing w:val="0"/>
          <w:sz w:val="28"/>
          <w:szCs w:val="28"/>
          <w:shd w:val="clear" w:fill="FFFFFF"/>
          <w:vertAlign w:val="baseline"/>
          <w:lang w:val="en-US" w:eastAsia="zh-CN"/>
        </w:rPr>
        <w:t>52.31万元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抚恤金</w:t>
      </w:r>
      <w:r>
        <w:rPr>
          <w:rFonts w:hint="eastAsia" w:asciiTheme="minorEastAsia" w:hAnsiTheme="minorEastAsia" w:cstheme="minorEastAsia"/>
          <w:i w:val="0"/>
          <w:caps w:val="0"/>
          <w:color w:val="373737"/>
          <w:spacing w:val="0"/>
          <w:sz w:val="28"/>
          <w:szCs w:val="28"/>
          <w:shd w:val="clear" w:fill="FFFFFF"/>
          <w:vertAlign w:val="baseline"/>
          <w:lang w:val="en-US" w:eastAsia="zh-CN"/>
        </w:rPr>
        <w:t>0.07万元、</w:t>
      </w:r>
      <w:r>
        <w:rPr>
          <w:rFonts w:hint="eastAsia" w:asciiTheme="minorEastAsia" w:hAnsiTheme="minorEastAsia" w:eastAsiaTheme="minorEastAsia" w:cstheme="minorEastAsia"/>
          <w:i w:val="0"/>
          <w:caps w:val="0"/>
          <w:color w:val="373737"/>
          <w:spacing w:val="0"/>
          <w:sz w:val="28"/>
          <w:szCs w:val="28"/>
          <w:shd w:val="clear" w:fill="FFFFFF"/>
          <w:vertAlign w:val="baseline"/>
        </w:rPr>
        <w:t>其他对个人和家庭的补助</w:t>
      </w:r>
      <w:r>
        <w:rPr>
          <w:rFonts w:hint="eastAsia" w:asciiTheme="minorEastAsia" w:hAnsiTheme="minorEastAsia" w:cstheme="minorEastAsia"/>
          <w:i w:val="0"/>
          <w:caps w:val="0"/>
          <w:color w:val="373737"/>
          <w:spacing w:val="0"/>
          <w:sz w:val="28"/>
          <w:szCs w:val="28"/>
          <w:shd w:val="clear" w:fill="FFFFFF"/>
          <w:vertAlign w:val="baseline"/>
          <w:lang w:eastAsia="zh-CN"/>
        </w:rPr>
        <w:t>生活补助</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1.37万元</w:t>
      </w:r>
      <w:r>
        <w:rPr>
          <w:rFonts w:hint="eastAsia" w:asciiTheme="minorEastAsia" w:hAnsiTheme="minorEastAsia" w:eastAsiaTheme="minorEastAsia" w:cstheme="minorEastAsia"/>
          <w:i w:val="0"/>
          <w:caps w:val="0"/>
          <w:color w:val="373737"/>
          <w:spacing w:val="0"/>
          <w:sz w:val="28"/>
          <w:szCs w:val="28"/>
          <w:shd w:val="clear" w:fill="FFFFFF"/>
          <w:vertAlign w:val="baseline"/>
        </w:rPr>
        <w:t>；公用经费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53.69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w:t>
      </w:r>
      <w:r>
        <w:rPr>
          <w:rFonts w:hint="eastAsia" w:asciiTheme="minorEastAsia" w:hAnsiTheme="minorEastAsia" w:cstheme="minorEastAsia"/>
          <w:i w:val="0"/>
          <w:caps w:val="0"/>
          <w:color w:val="373737"/>
          <w:spacing w:val="0"/>
          <w:sz w:val="28"/>
          <w:szCs w:val="28"/>
          <w:shd w:val="clear" w:fill="FFFFFF"/>
          <w:vertAlign w:val="baseline"/>
          <w:lang w:val="en-US" w:eastAsia="zh-CN"/>
        </w:rPr>
        <w:t>0.78万元</w:t>
      </w:r>
      <w:r>
        <w:rPr>
          <w:rFonts w:hint="eastAsia" w:asciiTheme="minorEastAsia" w:hAnsiTheme="minorEastAsia" w:eastAsiaTheme="minorEastAsia" w:cstheme="minorEastAsia"/>
          <w:i w:val="0"/>
          <w:caps w:val="0"/>
          <w:color w:val="373737"/>
          <w:spacing w:val="0"/>
          <w:sz w:val="28"/>
          <w:szCs w:val="28"/>
          <w:shd w:val="clear" w:fill="FFFFFF"/>
          <w:vertAlign w:val="baseline"/>
        </w:rPr>
        <w:t>、印刷费</w:t>
      </w:r>
      <w:r>
        <w:rPr>
          <w:rFonts w:hint="eastAsia" w:asciiTheme="minorEastAsia" w:hAnsiTheme="minorEastAsia" w:cstheme="minorEastAsia"/>
          <w:i w:val="0"/>
          <w:caps w:val="0"/>
          <w:color w:val="373737"/>
          <w:spacing w:val="0"/>
          <w:sz w:val="28"/>
          <w:szCs w:val="28"/>
          <w:shd w:val="clear" w:fill="FFFFFF"/>
          <w:vertAlign w:val="baseline"/>
          <w:lang w:val="en-US" w:eastAsia="zh-CN"/>
        </w:rPr>
        <w:t>0.23万元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手续费</w:t>
      </w:r>
      <w:r>
        <w:rPr>
          <w:rFonts w:hint="eastAsia" w:asciiTheme="minorEastAsia" w:hAnsiTheme="minorEastAsia" w:cstheme="minorEastAsia"/>
          <w:i w:val="0"/>
          <w:caps w:val="0"/>
          <w:color w:val="373737"/>
          <w:spacing w:val="0"/>
          <w:sz w:val="28"/>
          <w:szCs w:val="28"/>
          <w:shd w:val="clear" w:fill="FFFFFF"/>
          <w:vertAlign w:val="baseline"/>
          <w:lang w:val="en-US" w:eastAsia="zh-CN"/>
        </w:rPr>
        <w:t>0.12万元、</w:t>
      </w:r>
      <w:r>
        <w:rPr>
          <w:rFonts w:hint="eastAsia" w:asciiTheme="minorEastAsia" w:hAnsiTheme="minorEastAsia" w:eastAsiaTheme="minorEastAsia" w:cstheme="minorEastAsia"/>
          <w:i w:val="0"/>
          <w:caps w:val="0"/>
          <w:color w:val="373737"/>
          <w:spacing w:val="0"/>
          <w:sz w:val="28"/>
          <w:szCs w:val="28"/>
          <w:shd w:val="clear" w:fill="FFFFFF"/>
          <w:vertAlign w:val="baseline"/>
        </w:rPr>
        <w:t>水费</w:t>
      </w:r>
      <w:r>
        <w:rPr>
          <w:rFonts w:hint="eastAsia" w:asciiTheme="minorEastAsia" w:hAnsiTheme="minorEastAsia" w:cstheme="minorEastAsia"/>
          <w:i w:val="0"/>
          <w:caps w:val="0"/>
          <w:color w:val="373737"/>
          <w:spacing w:val="0"/>
          <w:sz w:val="28"/>
          <w:szCs w:val="28"/>
          <w:shd w:val="clear" w:fill="FFFFFF"/>
          <w:vertAlign w:val="baseline"/>
          <w:lang w:val="en-US" w:eastAsia="zh-CN"/>
        </w:rPr>
        <w:t>0.56万元</w:t>
      </w:r>
      <w:r>
        <w:rPr>
          <w:rFonts w:hint="eastAsia" w:asciiTheme="minorEastAsia" w:hAnsiTheme="minorEastAsia" w:eastAsiaTheme="minorEastAsia" w:cstheme="minorEastAsia"/>
          <w:i w:val="0"/>
          <w:caps w:val="0"/>
          <w:color w:val="373737"/>
          <w:spacing w:val="0"/>
          <w:sz w:val="28"/>
          <w:szCs w:val="28"/>
          <w:shd w:val="clear" w:fill="FFFFFF"/>
          <w:vertAlign w:val="baseline"/>
        </w:rPr>
        <w:t>、电费</w:t>
      </w:r>
      <w:r>
        <w:rPr>
          <w:rFonts w:hint="eastAsia" w:asciiTheme="minorEastAsia" w:hAnsiTheme="minorEastAsia" w:cstheme="minorEastAsia"/>
          <w:i w:val="0"/>
          <w:caps w:val="0"/>
          <w:color w:val="373737"/>
          <w:spacing w:val="0"/>
          <w:sz w:val="28"/>
          <w:szCs w:val="28"/>
          <w:shd w:val="clear" w:fill="FFFFFF"/>
          <w:vertAlign w:val="baseline"/>
          <w:lang w:val="en-US" w:eastAsia="zh-CN"/>
        </w:rPr>
        <w:t>5万元</w:t>
      </w:r>
      <w:r>
        <w:rPr>
          <w:rFonts w:hint="eastAsia" w:asciiTheme="minorEastAsia" w:hAnsiTheme="minorEastAsia" w:eastAsiaTheme="minorEastAsia" w:cstheme="minorEastAsia"/>
          <w:i w:val="0"/>
          <w:caps w:val="0"/>
          <w:color w:val="373737"/>
          <w:spacing w:val="0"/>
          <w:sz w:val="28"/>
          <w:szCs w:val="28"/>
          <w:shd w:val="clear" w:fill="FFFFFF"/>
          <w:vertAlign w:val="baseline"/>
        </w:rPr>
        <w:t>、邮电费</w:t>
      </w:r>
      <w:r>
        <w:rPr>
          <w:rFonts w:hint="eastAsia" w:asciiTheme="minorEastAsia" w:hAnsiTheme="minorEastAsia" w:cstheme="minorEastAsia"/>
          <w:i w:val="0"/>
          <w:caps w:val="0"/>
          <w:color w:val="373737"/>
          <w:spacing w:val="0"/>
          <w:sz w:val="28"/>
          <w:szCs w:val="28"/>
          <w:shd w:val="clear" w:fill="FFFFFF"/>
          <w:vertAlign w:val="baseline"/>
          <w:lang w:val="en-US" w:eastAsia="zh-CN"/>
        </w:rPr>
        <w:t>0.21万元</w:t>
      </w:r>
      <w:r>
        <w:rPr>
          <w:rFonts w:hint="eastAsia" w:asciiTheme="minorEastAsia" w:hAnsiTheme="minorEastAsia" w:eastAsiaTheme="minorEastAsia" w:cstheme="minorEastAsia"/>
          <w:i w:val="0"/>
          <w:caps w:val="0"/>
          <w:color w:val="373737"/>
          <w:spacing w:val="0"/>
          <w:sz w:val="28"/>
          <w:szCs w:val="28"/>
          <w:shd w:val="clear" w:fill="FFFFFF"/>
          <w:vertAlign w:val="baseline"/>
        </w:rPr>
        <w:t>、取暖费</w:t>
      </w:r>
      <w:r>
        <w:rPr>
          <w:rFonts w:hint="eastAsia" w:asciiTheme="minorEastAsia" w:hAnsiTheme="minorEastAsia" w:cstheme="minorEastAsia"/>
          <w:i w:val="0"/>
          <w:caps w:val="0"/>
          <w:color w:val="373737"/>
          <w:spacing w:val="0"/>
          <w:sz w:val="28"/>
          <w:szCs w:val="28"/>
          <w:shd w:val="clear" w:fill="FFFFFF"/>
          <w:vertAlign w:val="baseline"/>
          <w:lang w:val="en-US" w:eastAsia="zh-CN"/>
        </w:rPr>
        <w:t>45.05万元</w:t>
      </w:r>
      <w:r>
        <w:rPr>
          <w:rFonts w:hint="eastAsia" w:asciiTheme="minorEastAsia" w:hAnsiTheme="minorEastAsia" w:eastAsiaTheme="minorEastAsia" w:cstheme="minorEastAsia"/>
          <w:i w:val="0"/>
          <w:caps w:val="0"/>
          <w:color w:val="373737"/>
          <w:spacing w:val="0"/>
          <w:sz w:val="28"/>
          <w:szCs w:val="28"/>
          <w:shd w:val="clear" w:fill="FFFFFF"/>
          <w:vertAlign w:val="baseline"/>
        </w:rPr>
        <w:t>、差旅费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0.19万元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租赁费</w:t>
      </w:r>
      <w:r>
        <w:rPr>
          <w:rFonts w:hint="eastAsia" w:asciiTheme="minorEastAsia" w:hAnsiTheme="minorEastAsia" w:cstheme="minorEastAsia"/>
          <w:i w:val="0"/>
          <w:caps w:val="0"/>
          <w:color w:val="373737"/>
          <w:spacing w:val="0"/>
          <w:sz w:val="28"/>
          <w:szCs w:val="28"/>
          <w:shd w:val="clear" w:fill="FFFFFF"/>
          <w:vertAlign w:val="baseline"/>
          <w:lang w:val="en-US" w:eastAsia="zh-CN"/>
        </w:rPr>
        <w:t>0.15万元、培训费0.15万元、公务招待费0.11万元、公务用车运行服务费0.39万元、其他商品和服务支出0.75万元。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27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3.23</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0.91</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28.17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万元，完成预算的</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0.80</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万元，完成预算的</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26.67</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0.11</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万元，完成预算的</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47.83</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color w:val="373737"/>
          <w:sz w:val="28"/>
          <w:szCs w:val="28"/>
          <w:shd w:val="clear" w:color="auto" w:fill="FFFFFF"/>
        </w:rPr>
        <w:t>4</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80.17</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color w:val="373737"/>
          <w:sz w:val="28"/>
          <w:szCs w:val="28"/>
          <w:shd w:val="clear" w:color="auto" w:fill="FFFFFF"/>
        </w:rPr>
        <w:t>3</w:t>
      </w:r>
      <w:r>
        <w:rPr>
          <w:rFonts w:hint="eastAsia" w:asciiTheme="minorEastAsia" w:hAnsiTheme="minorEastAsia" w:cstheme="minorEastAsia"/>
          <w:color w:val="373737"/>
          <w:sz w:val="28"/>
          <w:szCs w:val="28"/>
          <w:shd w:val="clear" w:color="auto" w:fill="FFFFFF"/>
          <w:lang w:val="en-US" w:eastAsia="zh-CN"/>
        </w:rPr>
        <w:t>.92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3.12万元，减少79.59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w:t>
      </w:r>
      <w:r>
        <w:rPr>
          <w:rFonts w:hint="eastAsia" w:asciiTheme="minorEastAsia" w:hAnsiTheme="minorEastAsia" w:cstheme="minorEastAsia"/>
          <w:i w:val="0"/>
          <w:caps w:val="0"/>
          <w:color w:val="373737"/>
          <w:spacing w:val="0"/>
          <w:sz w:val="28"/>
          <w:szCs w:val="28"/>
          <w:shd w:val="clear" w:fill="FFFFFF"/>
          <w:vertAlign w:val="baseline"/>
          <w:lang w:val="en-US" w:eastAsia="zh-CN"/>
        </w:rPr>
        <w:t>.11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val="en-US" w:eastAsia="zh-CN"/>
        </w:rPr>
        <w:t>0.67万元减少0.56万元，减少83.58</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b w:val="0"/>
          <w:bCs w:val="0"/>
          <w:i w:val="0"/>
          <w:caps w:val="0"/>
          <w:color w:val="333333"/>
          <w:spacing w:val="0"/>
          <w:sz w:val="28"/>
          <w:szCs w:val="28"/>
        </w:rPr>
      </w:pP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201</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万元，占</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0.80</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万元，占</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87.91</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 xml:space="preserve"> 0.11 </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万元，占</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12.09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b/>
          <w:color w:val="333333"/>
          <w:sz w:val="28"/>
          <w:szCs w:val="28"/>
          <w:lang w:eastAsia="zh-CN"/>
        </w:rPr>
      </w:pPr>
      <w:r>
        <w:rPr>
          <w:rFonts w:hint="eastAsia" w:asciiTheme="minorEastAsia" w:hAnsiTheme="minorEastAsia" w:cstheme="minorEastAsia"/>
          <w:b/>
          <w:color w:val="333333"/>
          <w:sz w:val="28"/>
          <w:szCs w:val="28"/>
          <w:lang w:eastAsia="zh-CN"/>
        </w:rPr>
        <w:t>无</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53.69</w:t>
      </w:r>
      <w:r>
        <w:rPr>
          <w:rFonts w:hint="eastAsia" w:asciiTheme="minorEastAsia" w:hAnsiTheme="minorEastAsia" w:eastAsiaTheme="minorEastAsia" w:cstheme="minorEastAsia"/>
          <w:color w:val="333333"/>
          <w:sz w:val="28"/>
          <w:szCs w:val="28"/>
        </w:rPr>
        <w:t xml:space="preserve">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53.69</w:t>
      </w:r>
      <w:r>
        <w:rPr>
          <w:rFonts w:hint="eastAsia" w:asciiTheme="minorEastAsia" w:hAnsiTheme="minorEastAsia" w:eastAsiaTheme="minorEastAsia" w:cstheme="minorEastAsia"/>
          <w:color w:val="333333"/>
          <w:sz w:val="28"/>
          <w:szCs w:val="28"/>
        </w:rPr>
        <w:t>万元，增长</w:t>
      </w:r>
      <w:r>
        <w:rPr>
          <w:rFonts w:hint="eastAsia" w:asciiTheme="minorEastAsia" w:hAnsiTheme="minorEastAsia" w:cstheme="minorEastAsia"/>
          <w:color w:val="333333"/>
          <w:sz w:val="28"/>
          <w:szCs w:val="28"/>
          <w:lang w:val="en-US" w:eastAsia="zh-CN"/>
        </w:rPr>
        <w:t>100</w:t>
      </w:r>
      <w:r>
        <w:rPr>
          <w:rFonts w:hint="eastAsia" w:asciiTheme="minorEastAsia" w:hAnsiTheme="minorEastAsia" w:eastAsiaTheme="minorEastAsia" w:cstheme="minorEastAsia"/>
          <w:color w:val="333333"/>
          <w:sz w:val="28"/>
          <w:szCs w:val="28"/>
        </w:rPr>
        <w:t>%。</w:t>
      </w:r>
      <w:r>
        <w:rPr>
          <w:rFonts w:hint="eastAsia" w:asciiTheme="minorEastAsia" w:hAnsiTheme="minorEastAsia" w:cstheme="minorEastAsia"/>
          <w:color w:val="333333"/>
          <w:sz w:val="28"/>
          <w:szCs w:val="28"/>
          <w:lang w:eastAsia="zh-CN"/>
        </w:rPr>
        <w:t>主要涉及</w:t>
      </w:r>
      <w:r>
        <w:rPr>
          <w:rFonts w:hint="eastAsia" w:asciiTheme="minorEastAsia" w:hAnsiTheme="minorEastAsia" w:eastAsiaTheme="minorEastAsia" w:cstheme="minorEastAsia"/>
          <w:i w:val="0"/>
          <w:caps w:val="0"/>
          <w:color w:val="373737"/>
          <w:spacing w:val="0"/>
          <w:sz w:val="28"/>
          <w:szCs w:val="28"/>
          <w:shd w:val="clear" w:fill="FFFFFF"/>
          <w:vertAlign w:val="baseline"/>
        </w:rPr>
        <w:t>办公费</w:t>
      </w:r>
      <w:r>
        <w:rPr>
          <w:rFonts w:hint="eastAsia" w:asciiTheme="minorEastAsia" w:hAnsiTheme="minorEastAsia" w:cstheme="minorEastAsia"/>
          <w:i w:val="0"/>
          <w:caps w:val="0"/>
          <w:color w:val="373737"/>
          <w:spacing w:val="0"/>
          <w:sz w:val="28"/>
          <w:szCs w:val="28"/>
          <w:shd w:val="clear" w:fill="FFFFFF"/>
          <w:vertAlign w:val="baseline"/>
          <w:lang w:val="en-US" w:eastAsia="zh-CN"/>
        </w:rPr>
        <w:t>0.78万元</w:t>
      </w:r>
      <w:r>
        <w:rPr>
          <w:rFonts w:hint="eastAsia" w:asciiTheme="minorEastAsia" w:hAnsiTheme="minorEastAsia" w:eastAsiaTheme="minorEastAsia" w:cstheme="minorEastAsia"/>
          <w:i w:val="0"/>
          <w:caps w:val="0"/>
          <w:color w:val="373737"/>
          <w:spacing w:val="0"/>
          <w:sz w:val="28"/>
          <w:szCs w:val="28"/>
          <w:shd w:val="clear" w:fill="FFFFFF"/>
          <w:vertAlign w:val="baseline"/>
        </w:rPr>
        <w:t>、印刷费</w:t>
      </w:r>
      <w:r>
        <w:rPr>
          <w:rFonts w:hint="eastAsia" w:asciiTheme="minorEastAsia" w:hAnsiTheme="minorEastAsia" w:cstheme="minorEastAsia"/>
          <w:i w:val="0"/>
          <w:caps w:val="0"/>
          <w:color w:val="373737"/>
          <w:spacing w:val="0"/>
          <w:sz w:val="28"/>
          <w:szCs w:val="28"/>
          <w:shd w:val="clear" w:fill="FFFFFF"/>
          <w:vertAlign w:val="baseline"/>
          <w:lang w:val="en-US" w:eastAsia="zh-CN"/>
        </w:rPr>
        <w:t>0.23万元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手续费</w:t>
      </w:r>
      <w:r>
        <w:rPr>
          <w:rFonts w:hint="eastAsia" w:asciiTheme="minorEastAsia" w:hAnsiTheme="minorEastAsia" w:cstheme="minorEastAsia"/>
          <w:i w:val="0"/>
          <w:caps w:val="0"/>
          <w:color w:val="373737"/>
          <w:spacing w:val="0"/>
          <w:sz w:val="28"/>
          <w:szCs w:val="28"/>
          <w:shd w:val="clear" w:fill="FFFFFF"/>
          <w:vertAlign w:val="baseline"/>
          <w:lang w:val="en-US" w:eastAsia="zh-CN"/>
        </w:rPr>
        <w:t>0.12万元、</w:t>
      </w:r>
      <w:r>
        <w:rPr>
          <w:rFonts w:hint="eastAsia" w:asciiTheme="minorEastAsia" w:hAnsiTheme="minorEastAsia" w:eastAsiaTheme="minorEastAsia" w:cstheme="minorEastAsia"/>
          <w:i w:val="0"/>
          <w:caps w:val="0"/>
          <w:color w:val="373737"/>
          <w:spacing w:val="0"/>
          <w:sz w:val="28"/>
          <w:szCs w:val="28"/>
          <w:shd w:val="clear" w:fill="FFFFFF"/>
          <w:vertAlign w:val="baseline"/>
        </w:rPr>
        <w:t>水费</w:t>
      </w:r>
      <w:r>
        <w:rPr>
          <w:rFonts w:hint="eastAsia" w:asciiTheme="minorEastAsia" w:hAnsiTheme="minorEastAsia" w:cstheme="minorEastAsia"/>
          <w:i w:val="0"/>
          <w:caps w:val="0"/>
          <w:color w:val="373737"/>
          <w:spacing w:val="0"/>
          <w:sz w:val="28"/>
          <w:szCs w:val="28"/>
          <w:shd w:val="clear" w:fill="FFFFFF"/>
          <w:vertAlign w:val="baseline"/>
          <w:lang w:val="en-US" w:eastAsia="zh-CN"/>
        </w:rPr>
        <w:t>0.56万元</w:t>
      </w:r>
      <w:r>
        <w:rPr>
          <w:rFonts w:hint="eastAsia" w:asciiTheme="minorEastAsia" w:hAnsiTheme="minorEastAsia" w:eastAsiaTheme="minorEastAsia" w:cstheme="minorEastAsia"/>
          <w:i w:val="0"/>
          <w:caps w:val="0"/>
          <w:color w:val="373737"/>
          <w:spacing w:val="0"/>
          <w:sz w:val="28"/>
          <w:szCs w:val="28"/>
          <w:shd w:val="clear" w:fill="FFFFFF"/>
          <w:vertAlign w:val="baseline"/>
        </w:rPr>
        <w:t>、电费</w:t>
      </w:r>
      <w:r>
        <w:rPr>
          <w:rFonts w:hint="eastAsia" w:asciiTheme="minorEastAsia" w:hAnsiTheme="minorEastAsia" w:cstheme="minorEastAsia"/>
          <w:i w:val="0"/>
          <w:caps w:val="0"/>
          <w:color w:val="373737"/>
          <w:spacing w:val="0"/>
          <w:sz w:val="28"/>
          <w:szCs w:val="28"/>
          <w:shd w:val="clear" w:fill="FFFFFF"/>
          <w:vertAlign w:val="baseline"/>
          <w:lang w:val="en-US" w:eastAsia="zh-CN"/>
        </w:rPr>
        <w:t>5万元</w:t>
      </w:r>
      <w:r>
        <w:rPr>
          <w:rFonts w:hint="eastAsia" w:asciiTheme="minorEastAsia" w:hAnsiTheme="minorEastAsia" w:eastAsiaTheme="minorEastAsia" w:cstheme="minorEastAsia"/>
          <w:i w:val="0"/>
          <w:caps w:val="0"/>
          <w:color w:val="373737"/>
          <w:spacing w:val="0"/>
          <w:sz w:val="28"/>
          <w:szCs w:val="28"/>
          <w:shd w:val="clear" w:fill="FFFFFF"/>
          <w:vertAlign w:val="baseline"/>
        </w:rPr>
        <w:t>、邮电费</w:t>
      </w:r>
      <w:r>
        <w:rPr>
          <w:rFonts w:hint="eastAsia" w:asciiTheme="minorEastAsia" w:hAnsiTheme="minorEastAsia" w:cstheme="minorEastAsia"/>
          <w:i w:val="0"/>
          <w:caps w:val="0"/>
          <w:color w:val="373737"/>
          <w:spacing w:val="0"/>
          <w:sz w:val="28"/>
          <w:szCs w:val="28"/>
          <w:shd w:val="clear" w:fill="FFFFFF"/>
          <w:vertAlign w:val="baseline"/>
          <w:lang w:val="en-US" w:eastAsia="zh-CN"/>
        </w:rPr>
        <w:t>0.21万元</w:t>
      </w:r>
      <w:r>
        <w:rPr>
          <w:rFonts w:hint="eastAsia" w:asciiTheme="minorEastAsia" w:hAnsiTheme="minorEastAsia" w:eastAsiaTheme="minorEastAsia" w:cstheme="minorEastAsia"/>
          <w:i w:val="0"/>
          <w:caps w:val="0"/>
          <w:color w:val="373737"/>
          <w:spacing w:val="0"/>
          <w:sz w:val="28"/>
          <w:szCs w:val="28"/>
          <w:shd w:val="clear" w:fill="FFFFFF"/>
          <w:vertAlign w:val="baseline"/>
        </w:rPr>
        <w:t>、取暖费</w:t>
      </w:r>
      <w:r>
        <w:rPr>
          <w:rFonts w:hint="eastAsia" w:asciiTheme="minorEastAsia" w:hAnsiTheme="minorEastAsia" w:cstheme="minorEastAsia"/>
          <w:i w:val="0"/>
          <w:caps w:val="0"/>
          <w:color w:val="373737"/>
          <w:spacing w:val="0"/>
          <w:sz w:val="28"/>
          <w:szCs w:val="28"/>
          <w:shd w:val="clear" w:fill="FFFFFF"/>
          <w:vertAlign w:val="baseline"/>
          <w:lang w:val="en-US" w:eastAsia="zh-CN"/>
        </w:rPr>
        <w:t>45.05万元</w:t>
      </w:r>
      <w:r>
        <w:rPr>
          <w:rFonts w:hint="eastAsia" w:asciiTheme="minorEastAsia" w:hAnsiTheme="minorEastAsia" w:eastAsiaTheme="minorEastAsia" w:cstheme="minorEastAsia"/>
          <w:i w:val="0"/>
          <w:caps w:val="0"/>
          <w:color w:val="373737"/>
          <w:spacing w:val="0"/>
          <w:sz w:val="28"/>
          <w:szCs w:val="28"/>
          <w:shd w:val="clear" w:fill="FFFFFF"/>
          <w:vertAlign w:val="baseline"/>
        </w:rPr>
        <w:t>、差旅费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0.19万元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租赁费</w:t>
      </w:r>
      <w:r>
        <w:rPr>
          <w:rFonts w:hint="eastAsia" w:asciiTheme="minorEastAsia" w:hAnsiTheme="minorEastAsia" w:cstheme="minorEastAsia"/>
          <w:i w:val="0"/>
          <w:caps w:val="0"/>
          <w:color w:val="373737"/>
          <w:spacing w:val="0"/>
          <w:sz w:val="28"/>
          <w:szCs w:val="28"/>
          <w:shd w:val="clear" w:fill="FFFFFF"/>
          <w:vertAlign w:val="baseline"/>
          <w:lang w:val="en-US" w:eastAsia="zh-CN"/>
        </w:rPr>
        <w:t>0.15万元、培训费0.15万元、公务招待费0.11万元、公务用车运行服务费0.39万元、其他商品和服务支出0.75万元。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10.9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10.9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eastAsia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148.12 </w:t>
      </w:r>
      <w:r>
        <w:rPr>
          <w:rFonts w:hint="eastAsia" w:asciiTheme="minorEastAsia" w:hAnsiTheme="minorEastAsia" w:eastAsiaTheme="minorEastAsia" w:cstheme="minorEastAsia"/>
          <w:color w:val="333333"/>
          <w:sz w:val="28"/>
          <w:szCs w:val="28"/>
        </w:rPr>
        <w:t>万元，</w:t>
      </w:r>
      <w:r>
        <w:rPr>
          <w:rFonts w:hint="eastAsia" w:asciiTheme="minorEastAsia" w:hAnsiTheme="minorEastAsia" w:eastAsiaTheme="minorEastAsia" w:cstheme="minorEastAsia"/>
          <w:color w:val="auto"/>
          <w:sz w:val="28"/>
          <w:szCs w:val="28"/>
        </w:rPr>
        <w:t>自评覆盖率达到100%。共组织对“</w:t>
      </w:r>
      <w:r>
        <w:rPr>
          <w:rFonts w:hint="eastAsia" w:asciiTheme="minorEastAsia" w:hAnsiTheme="minorEastAsia" w:eastAsiaTheme="minorEastAsia" w:cstheme="minorEastAsia"/>
          <w:color w:val="auto"/>
          <w:sz w:val="28"/>
          <w:szCs w:val="28"/>
          <w:lang w:eastAsia="zh-CN"/>
        </w:rPr>
        <w:t>农家书屋</w:t>
      </w:r>
      <w:r>
        <w:rPr>
          <w:rFonts w:hint="eastAsia" w:asciiTheme="minorEastAsia" w:hAnsiTheme="minorEastAsia" w:eastAsiaTheme="minorEastAsia" w:cstheme="minorEastAsia"/>
          <w:color w:val="auto"/>
          <w:sz w:val="28"/>
          <w:szCs w:val="28"/>
        </w:rPr>
        <w:t xml:space="preserve">”等 </w:t>
      </w:r>
      <w:r>
        <w:rPr>
          <w:rFonts w:hint="eastAsia" w:asciiTheme="minorEastAsia" w:hAnsiTheme="minorEastAsia" w:eastAsiaTheme="minorEastAsia" w:cstheme="minorEastAsia"/>
          <w:color w:val="auto"/>
          <w:sz w:val="28"/>
          <w:szCs w:val="28"/>
          <w:lang w:val="en-US" w:eastAsia="zh-CN"/>
        </w:rPr>
        <w:t>10</w:t>
      </w:r>
      <w:r>
        <w:rPr>
          <w:rFonts w:hint="eastAsia" w:asciiTheme="minorEastAsia" w:hAnsiTheme="minorEastAsia" w:eastAsiaTheme="minorEastAsia" w:cstheme="minorEastAsia"/>
          <w:color w:val="auto"/>
          <w:sz w:val="28"/>
          <w:szCs w:val="28"/>
        </w:rPr>
        <w:t xml:space="preserve"> 个项目进行了绩效评价，共涉及资金</w:t>
      </w:r>
      <w:r>
        <w:rPr>
          <w:rFonts w:hint="eastAsia" w:asciiTheme="minorEastAsia" w:hAnsiTheme="minorEastAsia" w:eastAsiaTheme="minorEastAsia" w:cstheme="minorEastAsia"/>
          <w:color w:val="auto"/>
          <w:sz w:val="28"/>
          <w:szCs w:val="28"/>
          <w:lang w:val="en-US" w:eastAsia="zh-CN"/>
        </w:rPr>
        <w:t xml:space="preserve"> 148.12</w:t>
      </w:r>
      <w:r>
        <w:rPr>
          <w:rFonts w:hint="eastAsia" w:asciiTheme="minorEastAsia" w:hAnsiTheme="minorEastAsia" w:eastAsiaTheme="minorEastAsia" w:cstheme="minorEastAsia"/>
          <w:color w:val="auto"/>
          <w:sz w:val="28"/>
          <w:szCs w:val="28"/>
        </w:rPr>
        <w:t>万元。从评价情况来看，本部门</w:t>
      </w:r>
      <w:r>
        <w:rPr>
          <w:rFonts w:hint="eastAsia" w:asciiTheme="minorEastAsia" w:hAnsiTheme="minorEastAsia" w:eastAsiaTheme="minorEastAsia" w:cstheme="minorEastAsia"/>
          <w:i w:val="0"/>
          <w:caps w:val="0"/>
          <w:color w:val="auto"/>
          <w:spacing w:val="0"/>
          <w:sz w:val="28"/>
          <w:szCs w:val="28"/>
          <w:shd w:val="clear" w:fill="FFFFFF"/>
        </w:rPr>
        <w:t>绩效评价</w:t>
      </w:r>
      <w:r>
        <w:rPr>
          <w:rFonts w:hint="eastAsia" w:asciiTheme="minorEastAsia" w:hAnsiTheme="minorEastAsia" w:eastAsiaTheme="minorEastAsia" w:cstheme="minorEastAsia"/>
          <w:i w:val="0"/>
          <w:caps w:val="0"/>
          <w:color w:val="auto"/>
          <w:spacing w:val="0"/>
          <w:sz w:val="28"/>
          <w:szCs w:val="28"/>
          <w:shd w:val="clear" w:fill="FFFFFF"/>
          <w:lang w:eastAsia="zh-CN"/>
        </w:rPr>
        <w:t>根据</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"http://www.so.com/s?q=%E8%B4%A2%E6%94%BF%E9%83%A8%E9%97%A8&amp;ie=utf-8&amp;src=internal_wenda_recommend_textn"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财政部门</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和预算部门设定的</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"http://www.so.com/s?q=%E7%BB%A9%E6%95%88%E7%9B%AE%E6%A0%87&amp;ie=utf-8&amp;src=internal_wenda_recommend_textn"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绩效目标</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，运用科学合理的</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"http://www.so.com/s?q=%E7%BB%A9%E6%95%88%E8%AF%84%E4%BB%B7%E6%8C%87%E6%A0%87&amp;ie=utf-8&amp;src=internal_wenda_recommend_textn"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绩效评价指标</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"http://www.so.com/s?q=%E8%AF%84%E4%BB%B7%E6%A0%87%E5%87%86&amp;ie=utf-8&amp;src=internal_wenda_recommend_textn"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评价标准</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和评价方法，对</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"http://www.so.com/s?q=%E8%B4%A2%E6%94%BF%E6%94%AF%E5%87%BA&amp;ie=utf-8&amp;src=internal_wenda_recommend_textn"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财政支出</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的</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"http://www.so.com/s?q=%E7%BB%8F%E6%B5%8E%E6%80%A7&amp;ie=utf-8&amp;src=internal_wenda_recommend_textn"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经济性</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"http://www.so.com/s?q=%E6%95%88%E7%8E%87%E6%80%A7&amp;ie=utf-8&amp;src=internal_wenda_recommend_textn"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效率性</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和</w:t>
      </w:r>
      <w:r>
        <w:rPr>
          <w:rFonts w:hint="eastAsia" w:asciiTheme="minorEastAsia" w:hAnsiTheme="minorEastAsia" w:eastAsiaTheme="minorEastAsia" w:cstheme="minorEastAsia"/>
          <w:i w:val="0"/>
          <w:caps w:val="0"/>
          <w:color w:val="auto"/>
          <w:spacing w:val="0"/>
          <w:sz w:val="28"/>
          <w:szCs w:val="28"/>
          <w:u w:val="none"/>
          <w:shd w:val="clear" w:fill="FFFFFF"/>
        </w:rPr>
        <w:fldChar w:fldCharType="begin"/>
      </w:r>
      <w:r>
        <w:rPr>
          <w:rFonts w:hint="eastAsia" w:asciiTheme="minorEastAsia" w:hAnsiTheme="minorEastAsia" w:eastAsiaTheme="minorEastAsia" w:cstheme="minorEastAsia"/>
          <w:i w:val="0"/>
          <w:caps w:val="0"/>
          <w:color w:val="auto"/>
          <w:spacing w:val="0"/>
          <w:sz w:val="28"/>
          <w:szCs w:val="28"/>
          <w:u w:val="none"/>
          <w:shd w:val="clear" w:fill="FFFFFF"/>
        </w:rPr>
        <w:instrText xml:space="preserve"> HYPERLINK "http://www.so.com/s?q=%E6%95%88%E7%9B%8A%E6%80%A7&amp;ie=utf-8&amp;src=internal_wenda_recommend_textn" \t "https://wenda.so.com/q/_blank" </w:instrText>
      </w:r>
      <w:r>
        <w:rPr>
          <w:rFonts w:hint="eastAsia" w:asciiTheme="minorEastAsia" w:hAnsiTheme="minorEastAsia" w:eastAsiaTheme="minorEastAsia" w:cstheme="minorEastAsia"/>
          <w:i w:val="0"/>
          <w:caps w:val="0"/>
          <w:color w:val="auto"/>
          <w:spacing w:val="0"/>
          <w:sz w:val="28"/>
          <w:szCs w:val="28"/>
          <w:u w:val="none"/>
          <w:shd w:val="clear" w:fill="FFFFFF"/>
        </w:rPr>
        <w:fldChar w:fldCharType="separate"/>
      </w:r>
      <w:r>
        <w:rPr>
          <w:rStyle w:val="8"/>
          <w:rFonts w:hint="eastAsia" w:asciiTheme="minorEastAsia" w:hAnsiTheme="minorEastAsia" w:eastAsiaTheme="minorEastAsia" w:cstheme="minorEastAsia"/>
          <w:i w:val="0"/>
          <w:caps w:val="0"/>
          <w:color w:val="auto"/>
          <w:spacing w:val="0"/>
          <w:sz w:val="28"/>
          <w:szCs w:val="28"/>
          <w:u w:val="none"/>
          <w:shd w:val="clear" w:fill="FFFFFF"/>
        </w:rPr>
        <w:t>效益性</w:t>
      </w:r>
      <w:r>
        <w:rPr>
          <w:rFonts w:hint="eastAsia" w:asciiTheme="minorEastAsia" w:hAnsiTheme="minorEastAsia" w:eastAsiaTheme="minorEastAsia" w:cstheme="minorEastAsia"/>
          <w:i w:val="0"/>
          <w:caps w:val="0"/>
          <w:color w:val="auto"/>
          <w:spacing w:val="0"/>
          <w:sz w:val="28"/>
          <w:szCs w:val="28"/>
          <w:u w:val="none"/>
          <w:shd w:val="clear" w:fill="FFFFFF"/>
        </w:rPr>
        <w:fldChar w:fldCharType="end"/>
      </w:r>
      <w:r>
        <w:rPr>
          <w:rFonts w:hint="eastAsia" w:asciiTheme="minorEastAsia" w:hAnsiTheme="minorEastAsia" w:eastAsiaTheme="minorEastAsia" w:cstheme="minorEastAsia"/>
          <w:i w:val="0"/>
          <w:caps w:val="0"/>
          <w:color w:val="auto"/>
          <w:spacing w:val="0"/>
          <w:sz w:val="28"/>
          <w:szCs w:val="28"/>
          <w:shd w:val="clear" w:fill="FFFFFF"/>
        </w:rPr>
        <w:t>进行客观、公正的</w:t>
      </w:r>
      <w:r>
        <w:rPr>
          <w:rFonts w:hint="eastAsia" w:asciiTheme="minorEastAsia" w:hAnsiTheme="minorEastAsia" w:eastAsiaTheme="minorEastAsia" w:cstheme="minorEastAsia"/>
          <w:color w:val="auto"/>
          <w:sz w:val="28"/>
          <w:szCs w:val="28"/>
        </w:rPr>
        <w:t>进行了绩效考核</w:t>
      </w:r>
      <w:r>
        <w:rPr>
          <w:rFonts w:hint="eastAsia" w:asciiTheme="minorEastAsia" w:hAnsiTheme="minorEastAsia" w:eastAsiaTheme="minorEastAsia" w:cstheme="minorEastAsia"/>
          <w:i w:val="0"/>
          <w:caps w:val="0"/>
          <w:color w:val="333333"/>
          <w:spacing w:val="0"/>
          <w:sz w:val="28"/>
          <w:szCs w:val="28"/>
          <w:shd w:val="clear" w:fill="FFFFFF"/>
        </w:rPr>
        <w:t>并接受社会公开监督。</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55C0B13"/>
    <w:rsid w:val="06D907B2"/>
    <w:rsid w:val="098217C0"/>
    <w:rsid w:val="0B754ABA"/>
    <w:rsid w:val="0C4A45E5"/>
    <w:rsid w:val="0E980DC7"/>
    <w:rsid w:val="11414E61"/>
    <w:rsid w:val="179B676B"/>
    <w:rsid w:val="1A1F65C5"/>
    <w:rsid w:val="1CFB22BC"/>
    <w:rsid w:val="24C43975"/>
    <w:rsid w:val="2A054FEB"/>
    <w:rsid w:val="2DE7389C"/>
    <w:rsid w:val="33B97108"/>
    <w:rsid w:val="39574055"/>
    <w:rsid w:val="3964752F"/>
    <w:rsid w:val="39FE27A0"/>
    <w:rsid w:val="3DDC6AB6"/>
    <w:rsid w:val="3E7434E4"/>
    <w:rsid w:val="3F98625C"/>
    <w:rsid w:val="419008B3"/>
    <w:rsid w:val="44E122BA"/>
    <w:rsid w:val="54FD71F1"/>
    <w:rsid w:val="57E36843"/>
    <w:rsid w:val="5EA210D6"/>
    <w:rsid w:val="61331337"/>
    <w:rsid w:val="62763A6A"/>
    <w:rsid w:val="6B6E45D7"/>
    <w:rsid w:val="6BC52739"/>
    <w:rsid w:val="763C3B43"/>
    <w:rsid w:val="768870B2"/>
    <w:rsid w:val="79E7363C"/>
    <w:rsid w:val="7BC22F3A"/>
    <w:rsid w:val="7F1B24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赵啵啵</cp:lastModifiedBy>
  <dcterms:modified xsi:type="dcterms:W3CDTF">2020-10-12T23:36:16Z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